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B9" w:rsidRPr="003E570C" w:rsidRDefault="00902883" w:rsidP="003E570C">
      <w:pPr>
        <w:pStyle w:val="Heading1"/>
        <w:shd w:val="clear" w:color="auto" w:fill="FFFFFF"/>
        <w:spacing w:before="443" w:after="222" w:line="360" w:lineRule="auto"/>
        <w:jc w:val="center"/>
        <w:rPr>
          <w:rFonts w:asciiTheme="majorBidi" w:hAnsiTheme="majorBidi"/>
          <w:color w:val="FF0000"/>
          <w:sz w:val="36"/>
          <w:szCs w:val="36"/>
        </w:rPr>
      </w:pPr>
      <w:r w:rsidRPr="003E570C">
        <w:rPr>
          <w:rFonts w:asciiTheme="majorBidi" w:hAnsiTheme="majorBidi"/>
          <w:color w:val="FF0000"/>
          <w:sz w:val="36"/>
          <w:szCs w:val="36"/>
          <w:rtl/>
        </w:rPr>
        <w:t>راهنمای ناشتایی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شایعترین خطاها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ی آزمایشگاهی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مربوط به مرحله قبل از انجام آزمایش 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است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مانند شرایط آماده سازی بیمار،نگهداری و انتقال  نمونه و ......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رعایت شرایط ذکر شده در راهنما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ها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برای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دستیابی به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نتایج صحیح و مقایسه آن با مقادیرطبیعی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مفید است.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رعایت شرایط ناشتایی برای انجام برخی از آزمایشها مانند آزمایش قند خون ناشتا،تست تحمل گلوکز،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انواع چربیها 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،فسفر</w:t>
      </w: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و ... الزامی می باشد، زیرا خوردن غذا می تواند من</w:t>
      </w:r>
      <w:r w:rsidR="00E930A5"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جر به تغییر در مقادیر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این</w:t>
      </w:r>
      <w:r w:rsidR="00E930A5"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آزمایشها</w:t>
      </w:r>
      <w:r w:rsidR="00E930A5" w:rsidRP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گردد.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اگر پزشک شما از شما بخواهد که در وضعیت ناشتا برای انجام آزمایش مراجعه نمایید،لطفاً این موارد را رعایت 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فرمایید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: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1-</w:t>
      </w:r>
      <w:r w:rsidRPr="003E570C">
        <w:rPr>
          <w:rStyle w:val="Strong"/>
          <w:rFonts w:asciiTheme="majorBidi" w:hAnsiTheme="majorBidi" w:cstheme="majorBidi"/>
          <w:color w:val="FF0000"/>
          <w:sz w:val="32"/>
          <w:szCs w:val="32"/>
          <w:rtl/>
        </w:rPr>
        <w:t>هشت ساعت</w:t>
      </w: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قبل از مراجعه به آزمایشگاه برای </w:t>
      </w:r>
      <w:r w:rsidRPr="003E570C">
        <w:rPr>
          <w:rStyle w:val="Strong"/>
          <w:rFonts w:asciiTheme="majorBidi" w:hAnsiTheme="majorBidi" w:cstheme="majorBidi"/>
          <w:color w:val="FF0000"/>
          <w:sz w:val="32"/>
          <w:szCs w:val="32"/>
          <w:rtl/>
        </w:rPr>
        <w:t>آزمایش قند ناشتا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هیچ غذا یا آشامیدنی (به جز آب) 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میل نکنید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. این مدت زمان ناشتایی،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توصیه شده در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طول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شب است که فعالیتهای بدن به حداقل می رسد و در این حالت بیمار در شرایط مناسب نمونه گیری در صبح قرار خواهد گرفت.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2-</w:t>
      </w: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در صورتیکه آزمایشهای مربوط به </w:t>
      </w:r>
      <w:r w:rsidRPr="003E570C">
        <w:rPr>
          <w:rStyle w:val="Strong"/>
          <w:rFonts w:asciiTheme="majorBidi" w:hAnsiTheme="majorBidi" w:cstheme="majorBidi"/>
          <w:color w:val="FF0000"/>
          <w:sz w:val="32"/>
          <w:szCs w:val="32"/>
          <w:rtl/>
        </w:rPr>
        <w:t>چربی خون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مانند کلسترول و تری گلیسیرید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برای شما در خواست شده باشد مدت </w:t>
      </w:r>
      <w:r w:rsidRPr="003E570C">
        <w:rPr>
          <w:rStyle w:val="Strong"/>
          <w:rFonts w:asciiTheme="majorBidi" w:hAnsiTheme="majorBidi" w:cstheme="majorBidi"/>
          <w:color w:val="FF0000"/>
          <w:sz w:val="32"/>
          <w:szCs w:val="32"/>
          <w:rtl/>
        </w:rPr>
        <w:t>زمان</w:t>
      </w:r>
      <w:r w:rsidR="00E930A5" w:rsidRPr="003E570C">
        <w:rPr>
          <w:rStyle w:val="Strong"/>
          <w:rFonts w:asciiTheme="majorBidi" w:hAnsiTheme="majorBidi" w:cstheme="majorBidi" w:hint="cs"/>
          <w:color w:val="FF0000"/>
          <w:sz w:val="32"/>
          <w:szCs w:val="32"/>
          <w:rtl/>
        </w:rPr>
        <w:t xml:space="preserve"> </w:t>
      </w:r>
      <w:r w:rsidRPr="003E570C">
        <w:rPr>
          <w:rStyle w:val="Strong"/>
          <w:rFonts w:asciiTheme="majorBidi" w:hAnsiTheme="majorBidi" w:cstheme="majorBidi"/>
          <w:color w:val="FF0000"/>
          <w:sz w:val="32"/>
          <w:szCs w:val="32"/>
          <w:rtl/>
        </w:rPr>
        <w:t>ناشتایی12-10</w:t>
      </w:r>
      <w:r w:rsidRPr="003E570C">
        <w:rPr>
          <w:rStyle w:val="apple-converted-space"/>
          <w:rFonts w:asciiTheme="majorBidi" w:hAnsiTheme="majorBidi" w:cstheme="majorBidi"/>
          <w:color w:val="FF0000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color w:val="FF0000"/>
          <w:sz w:val="32"/>
          <w:szCs w:val="32"/>
          <w:rtl/>
        </w:rPr>
        <w:t>ساعت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است.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3-</w:t>
      </w: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از نوشیدن آب میوه،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چای و قهوه در طول مدت ناشتایی خودداری کنید. نوشیدن آب بلا مانع است،مگر آنکه محدودیت در مصرف آب توسط پزشک 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اعلام 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شده باشد.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4-</w:t>
      </w: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در طول مدت ناشتایی از مصرف </w:t>
      </w:r>
      <w:r w:rsidR="003E570C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سیگار و انواع 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دخانیات،جویدن آدامس و تمرین بدنی و ورزش پرهیز نمایید.این موارد ممکن است منجر به تحریک سیستم گوارش و عضلانی و تغییر در نتایج آزمایش شود.</w:t>
      </w:r>
    </w:p>
    <w:p w:rsidR="000A3FB9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5-</w:t>
      </w: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بعد از نمونه گیری شما می توانید رژیم غذایی عادی و فعالیت روزانه خود را شروع کنید. </w:t>
      </w:r>
    </w:p>
    <w:p w:rsidR="003E570C" w:rsidRDefault="003E570C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</w:pPr>
    </w:p>
    <w:p w:rsidR="003E570C" w:rsidRDefault="003E570C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</w:pPr>
    </w:p>
    <w:p w:rsidR="003E570C" w:rsidRPr="003E570C" w:rsidRDefault="003E570C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Style w:val="Strong"/>
          <w:rFonts w:asciiTheme="majorBidi" w:hAnsiTheme="majorBidi" w:cstheme="majorBidi"/>
          <w:color w:val="FF0000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color w:val="17365D" w:themeColor="text2" w:themeShade="BF"/>
          <w:sz w:val="32"/>
          <w:szCs w:val="32"/>
          <w:rtl/>
        </w:rPr>
        <w:lastRenderedPageBreak/>
        <w:t> </w:t>
      </w:r>
      <w:r w:rsidRPr="003E570C">
        <w:rPr>
          <w:rStyle w:val="apple-converted-space"/>
          <w:rFonts w:asciiTheme="majorBidi" w:hAnsiTheme="majorBidi" w:cstheme="majorBidi"/>
          <w:color w:val="17365D" w:themeColor="text2" w:themeShade="BF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color w:val="FF0000"/>
          <w:sz w:val="36"/>
          <w:szCs w:val="36"/>
          <w:rtl/>
        </w:rPr>
        <w:t>پرسش</w:t>
      </w:r>
      <w:r w:rsidR="00E930A5" w:rsidRPr="003E570C">
        <w:rPr>
          <w:rStyle w:val="Strong"/>
          <w:rFonts w:asciiTheme="majorBidi" w:hAnsiTheme="majorBidi" w:cstheme="majorBidi" w:hint="cs"/>
          <w:color w:val="FF0000"/>
          <w:sz w:val="36"/>
          <w:szCs w:val="36"/>
          <w:rtl/>
        </w:rPr>
        <w:t>های شایع:</w:t>
      </w:r>
    </w:p>
    <w:p w:rsidR="00E930A5" w:rsidRPr="003E570C" w:rsidRDefault="00E930A5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1-چرا من باید ناشتا باشم؟</w:t>
      </w:r>
    </w:p>
    <w:p w:rsidR="000A3FB9" w:rsidRPr="003E570C" w:rsidRDefault="003E570C" w:rsidP="000714E6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مقادیر طبیعی اعلام شده برای آزمایشات برای شرایط استاندارد و در شرایطی مثل ناشتایی  تعریف شده ا</w:t>
      </w:r>
      <w:r w:rsidR="000714E6"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>ند .</w:t>
      </w:r>
      <w:r>
        <w:rPr>
          <w:rStyle w:val="Strong"/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</w:t>
      </w:r>
      <w:r w:rsidR="000A3FB9"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برخی مقادیر آزمایشگاهی به دنبال خوردن غذا تغییر می کنند به عنوان مثال قند خون بعد از خور</w:t>
      </w:r>
      <w:r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دن غذا افزایش می یابد. وقتی </w:t>
      </w:r>
      <w:r w:rsidR="000A3FB9"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شما ناشتا هستید مقادیر قند در وضعیت پایه تعیین شده و قابل مقایسه با دفعات بعدی آزمایش می باشد.</w:t>
      </w:r>
    </w:p>
    <w:p w:rsidR="000A3FB9" w:rsidRPr="000714E6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2- آیا می توانم در زمان ناشتایی آب بنوشم؟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بله، شما می توانید آب بنوشید اما از نوشیدن مایعات دیگر پرهیز نمایید.</w:t>
      </w:r>
    </w:p>
    <w:p w:rsidR="000A3FB9" w:rsidRPr="000714E6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3-آیا مصرف داروها را ادامه دهم؟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بله، مگر اینکه پزشک شما دستور خاصی راجع به قطع دارو قبل از انجام آزمایش را داده باشند. در صورت مصرف دارو به آزمایشگاه اعلام فرمایید.</w:t>
      </w:r>
    </w:p>
    <w:p w:rsidR="000A3FB9" w:rsidRPr="000714E6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4-آیا می توانم آب میوه بنوشم؟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خیر، فقط مجاز به نوشیدن آب هستید.</w:t>
      </w:r>
    </w:p>
    <w:p w:rsidR="000A3FB9" w:rsidRPr="000714E6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 5-</w:t>
      </w:r>
      <w:r w:rsidRPr="000714E6">
        <w:rPr>
          <w:rStyle w:val="apple-converted-space"/>
          <w:rFonts w:asciiTheme="majorBidi" w:hAnsiTheme="majorBidi" w:cstheme="majorBidi"/>
          <w:color w:val="0070C0"/>
          <w:sz w:val="32"/>
          <w:szCs w:val="32"/>
          <w:rtl/>
        </w:rPr>
        <w:t> </w:t>
      </w: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آیا اجازه دارم قهوه بنوشم؟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خیر، حتی قهوه بدون شکر هم نباید مصرف گردد در مورد چای نیز به همین شکل است.</w:t>
      </w:r>
    </w:p>
    <w:p w:rsidR="000A3FB9" w:rsidRPr="000714E6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6-</w:t>
      </w:r>
      <w:r w:rsidRPr="000714E6">
        <w:rPr>
          <w:rStyle w:val="apple-converted-space"/>
          <w:rFonts w:asciiTheme="majorBidi" w:hAnsiTheme="majorBidi" w:cstheme="majorBidi"/>
          <w:color w:val="0070C0"/>
          <w:sz w:val="32"/>
          <w:szCs w:val="32"/>
          <w:rtl/>
        </w:rPr>
        <w:t> </w:t>
      </w: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آیا اجازه دارم سیگار بکشم؟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خیر، سیگار کشیدن ممکن است نتایج آزمایش را تغییر دهد.</w:t>
      </w:r>
    </w:p>
    <w:p w:rsidR="000A3FB9" w:rsidRPr="000714E6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7-آیا اجازه دارم ورزش معمول خود را انجام دهم؟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خیر، ورزش ممکن است منجر به تغییر در نتایج آزمایش شود.برای آزمایش پرولاکتین لازم است از ورزش و فعالیت بدنی قبل از آزمایش خودداری گردد.</w:t>
      </w:r>
    </w:p>
    <w:p w:rsidR="000A3FB9" w:rsidRPr="000714E6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70C0"/>
          <w:sz w:val="32"/>
          <w:szCs w:val="32"/>
          <w:rtl/>
        </w:rPr>
      </w:pPr>
      <w:r w:rsidRPr="000714E6">
        <w:rPr>
          <w:rStyle w:val="Strong"/>
          <w:rFonts w:asciiTheme="majorBidi" w:hAnsiTheme="majorBidi" w:cstheme="majorBidi"/>
          <w:color w:val="0070C0"/>
          <w:sz w:val="32"/>
          <w:szCs w:val="32"/>
          <w:rtl/>
        </w:rPr>
        <w:t>8-چه ساعتی باید به آزمایشگاه مراجعه نمایم؟</w:t>
      </w:r>
    </w:p>
    <w:p w:rsidR="000A3FB9" w:rsidRPr="003E570C" w:rsidRDefault="000A3FB9" w:rsidP="003E570C">
      <w:pPr>
        <w:pStyle w:val="basicparagraph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توصیه به این است که ساعت 9-7 شب پس از میل کردن غذای  معمول،</w:t>
      </w:r>
      <w:r w:rsidRPr="003E570C">
        <w:rPr>
          <w:rStyle w:val="apple-converted-space"/>
          <w:rFonts w:asciiTheme="majorBidi" w:hAnsiTheme="majorBidi" w:cstheme="majorBidi"/>
          <w:sz w:val="32"/>
          <w:szCs w:val="32"/>
          <w:rtl/>
        </w:rPr>
        <w:t> </w:t>
      </w:r>
      <w:r w:rsidRPr="003E570C">
        <w:rPr>
          <w:rStyle w:val="Strong"/>
          <w:rFonts w:asciiTheme="majorBidi" w:hAnsiTheme="majorBidi" w:cstheme="majorBidi"/>
          <w:b w:val="0"/>
          <w:bCs w:val="0"/>
          <w:sz w:val="32"/>
          <w:szCs w:val="32"/>
          <w:rtl/>
        </w:rPr>
        <w:t>ناشتایی را آغاز و صبح روز بعد با توجه به ساعت اعلام شده برای انجام آزمایش مراجعه نمایید.</w:t>
      </w:r>
    </w:p>
    <w:p w:rsidR="00C96E5F" w:rsidRPr="003E570C" w:rsidRDefault="00C96E5F" w:rsidP="003E570C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sectPr w:rsidR="00C96E5F" w:rsidRPr="003E570C" w:rsidSect="00337D56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A94"/>
    <w:multiLevelType w:val="multilevel"/>
    <w:tmpl w:val="D85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C7FED"/>
    <w:multiLevelType w:val="multilevel"/>
    <w:tmpl w:val="075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92B47"/>
    <w:multiLevelType w:val="multilevel"/>
    <w:tmpl w:val="FD8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F134D"/>
    <w:multiLevelType w:val="multilevel"/>
    <w:tmpl w:val="E7E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D1F9A"/>
    <w:multiLevelType w:val="multilevel"/>
    <w:tmpl w:val="37DA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337D56"/>
    <w:rsid w:val="000714E6"/>
    <w:rsid w:val="000A3FB9"/>
    <w:rsid w:val="001A6D5C"/>
    <w:rsid w:val="00337D56"/>
    <w:rsid w:val="003E570C"/>
    <w:rsid w:val="0040343B"/>
    <w:rsid w:val="0075454F"/>
    <w:rsid w:val="00902883"/>
    <w:rsid w:val="00B177C6"/>
    <w:rsid w:val="00C96E5F"/>
    <w:rsid w:val="00E930A5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4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A3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37D5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7D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7D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D56"/>
    <w:rPr>
      <w:b/>
      <w:bCs/>
    </w:rPr>
  </w:style>
  <w:style w:type="character" w:customStyle="1" w:styleId="apple-converted-space">
    <w:name w:val="apple-converted-space"/>
    <w:basedOn w:val="DefaultParagraphFont"/>
    <w:rsid w:val="00337D56"/>
  </w:style>
  <w:style w:type="character" w:styleId="Hyperlink">
    <w:name w:val="Hyperlink"/>
    <w:basedOn w:val="DefaultParagraphFont"/>
    <w:uiPriority w:val="99"/>
    <w:semiHidden/>
    <w:unhideWhenUsed/>
    <w:rsid w:val="00337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icparagraph">
    <w:name w:val="basicparagraph"/>
    <w:basedOn w:val="Normal"/>
    <w:rsid w:val="000A3F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4</cp:revision>
  <dcterms:created xsi:type="dcterms:W3CDTF">2017-04-19T04:06:00Z</dcterms:created>
  <dcterms:modified xsi:type="dcterms:W3CDTF">2017-04-27T05:02:00Z</dcterms:modified>
</cp:coreProperties>
</file>